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126"/>
      </w:tblGrid>
      <w:tr w:rsidR="0006663B" w:rsidRPr="007B5688" w:rsidTr="005C040E">
        <w:tc>
          <w:tcPr>
            <w:tcW w:w="4219" w:type="dxa"/>
            <w:shd w:val="clear" w:color="auto" w:fill="auto"/>
          </w:tcPr>
          <w:p w:rsidR="0006663B" w:rsidRPr="001C16F7" w:rsidRDefault="0006663B" w:rsidP="005C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6" w:type="dxa"/>
            <w:shd w:val="clear" w:color="auto" w:fill="auto"/>
          </w:tcPr>
          <w:p w:rsidR="0006663B" w:rsidRPr="007B5688" w:rsidRDefault="0006663B" w:rsidP="0006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06663B" w:rsidRPr="007B5688" w:rsidTr="005C040E">
        <w:tc>
          <w:tcPr>
            <w:tcW w:w="4219" w:type="dxa"/>
            <w:shd w:val="clear" w:color="auto" w:fill="auto"/>
          </w:tcPr>
          <w:p w:rsidR="0006663B" w:rsidRPr="007B5688" w:rsidRDefault="0006663B" w:rsidP="005C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shd w:val="clear" w:color="auto" w:fill="auto"/>
          </w:tcPr>
          <w:p w:rsidR="0006663B" w:rsidRPr="007B5688" w:rsidRDefault="0006663B" w:rsidP="0006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</w:t>
            </w:r>
            <w:proofErr w:type="spellEnd"/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</w:t>
            </w:r>
            <w:proofErr w:type="spellEnd"/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379</w:t>
            </w:r>
          </w:p>
        </w:tc>
      </w:tr>
      <w:tr w:rsidR="0006663B" w:rsidRPr="007B5688" w:rsidTr="005C040E">
        <w:tc>
          <w:tcPr>
            <w:tcW w:w="4219" w:type="dxa"/>
            <w:shd w:val="clear" w:color="auto" w:fill="auto"/>
          </w:tcPr>
          <w:p w:rsidR="0006663B" w:rsidRPr="007B5688" w:rsidRDefault="0006663B" w:rsidP="005C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shd w:val="clear" w:color="auto" w:fill="auto"/>
          </w:tcPr>
          <w:p w:rsidR="0006663B" w:rsidRPr="007B5688" w:rsidRDefault="0006663B" w:rsidP="0006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г.</w:t>
            </w:r>
          </w:p>
        </w:tc>
      </w:tr>
    </w:tbl>
    <w:p w:rsidR="0006663B" w:rsidRPr="007B5688" w:rsidRDefault="0006663B" w:rsidP="0006663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663B" w:rsidRPr="007B5688" w:rsidRDefault="0006663B" w:rsidP="0006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688">
        <w:rPr>
          <w:rFonts w:ascii="Times New Roman" w:hAnsi="Times New Roman" w:cs="Times New Roman"/>
          <w:b/>
          <w:bCs/>
          <w:sz w:val="24"/>
          <w:szCs w:val="24"/>
        </w:rPr>
        <w:t xml:space="preserve">МЕТОДОЛОГИЯ </w:t>
      </w:r>
    </w:p>
    <w:p w:rsidR="0006663B" w:rsidRPr="001C16F7" w:rsidRDefault="0006663B" w:rsidP="0006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планирования государственного контроля предпринимательской деятельности на основе анализа критериев риска, осуществляемого </w:t>
      </w:r>
    </w:p>
    <w:p w:rsidR="0006663B" w:rsidRPr="001C16F7" w:rsidRDefault="0006663B" w:rsidP="00066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b/>
          <w:sz w:val="24"/>
          <w:szCs w:val="24"/>
          <w:lang w:val="ru-RU"/>
        </w:rPr>
        <w:t>Постоянным комитетом по контролю за наркотиками</w:t>
      </w:r>
    </w:p>
    <w:p w:rsidR="0006663B" w:rsidRPr="001C16F7" w:rsidRDefault="0006663B" w:rsidP="00066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63B" w:rsidRPr="001C16F7" w:rsidRDefault="0006663B" w:rsidP="0006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68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C16F7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Общие положения</w:t>
      </w:r>
    </w:p>
    <w:p w:rsidR="0006663B" w:rsidRPr="001C16F7" w:rsidRDefault="0006663B" w:rsidP="000666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Методология планирования государственного контроля предпринимательской деятельности на основе анализа критериев риска, осуществляемого Постоянным комитетом по контролю за наркотиками </w:t>
      </w:r>
      <w:r w:rsidRPr="001C16F7">
        <w:rPr>
          <w:rStyle w:val="hps"/>
          <w:rFonts w:ascii="Times New Roman" w:hAnsi="Times New Roman"/>
          <w:bCs/>
          <w:sz w:val="24"/>
          <w:szCs w:val="24"/>
          <w:lang w:val="ru-RU"/>
        </w:rPr>
        <w:t>(в дальнейшем – Методология) разработана в целях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эффективности государственного контроля и роста общественного благополучия в результате улучшения контрольной деятельности 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Постоянного комитета по контролю за наркотиками </w:t>
      </w:r>
      <w:r w:rsidRPr="001C16F7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(в дальнейшем – Комитет)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>на основе анализа критериев риска в соответствии</w:t>
      </w:r>
      <w:r w:rsidRPr="001C16F7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с пунктом 2 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>Постановления Правительства № 694 от 5 сентября 2013 г. «Об утверждении Общей методологии планирования государственного контроля предпринимательской деятельности на основе анализа критериев риска».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bCs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>2. Настоящая Методология применяется Комитетом</w:t>
      </w:r>
      <w:r w:rsidRPr="001C16F7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в целях планирования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государственного контроля предпринимательской деятельности в области </w:t>
      </w:r>
      <w:r w:rsidRPr="001C16F7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законного оборота наркотических, психотропных веществ и прекурсоров.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</w:t>
      </w:r>
      <w:r w:rsidRPr="001C16F7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Методология 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определяет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организационную и методологическую базу процесса оценки рисков при планировании 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Pr="001C16F7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осударственного контроля, 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>относящегося к сфере деятельности Комитета,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 и присуждении соответствующей оценки по предустановленному масштабу, которая соотносится с весомостью каждого критерия, в зависимости от его релевантности для общего уровня риска. 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4. Применение баллов по каждому критерию, установленному в настоящей Методологии, осуществляется для каждого проверяемого предприятия/учреждения и завершается разработкой их классификации в зависимости от полученных баллов, в соответствии с индивидуальным уровнем прогнозируемого риска.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5. Оценка уровня прогнозируемого риска для каждого предприятия/учреждения определяет частоту и интенсивность необходимых мер контроля в отношении данного предприятия.</w:t>
      </w:r>
    </w:p>
    <w:p w:rsidR="0006663B" w:rsidRPr="001C16F7" w:rsidRDefault="0006663B" w:rsidP="0006663B">
      <w:pPr>
        <w:tabs>
          <w:tab w:val="left" w:pos="41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6. В целях настоящей Методологии определены основные понятия, предусмотренные законодательством по обороту наркотических, психотропных веществ и прекурсоров, и законодательством в области государственного контроля предпринимательской деятельности, а также следующие понятия: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1) риск – вероятность причинения ущерба жизни и здоровью людей, окружающей среде и национальной безопасности/общественному порядку в результате деятельности физического или юридического лица, и степень данного ущерба.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7B5688">
        <w:rPr>
          <w:rStyle w:val="Heading1Char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критерий риска – набор обстоятельств или особенностей субъекта и/или объекта, подлежащего контролю, и/или предыдущие отношения контролируемого лица с Комитетом, существование и интенсивность которых может указывать на вероятность нанесения вреда жизни и здоровью людей, окружающей среде, национальной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lastRenderedPageBreak/>
        <w:t>безопасности/общественному порядку в результате деятельности физического или юридического лица, и степень данного ущерба;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>риск необнаружения – риск того, что в результате осуществления контроля не будет получена информация и необходимые документы, и/или не представится возможность проверить соблюдение контролируемым субъектом положений действующего законодательства.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7. Принципами анализа рисков являются: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1) законность – анализ рисков при планировании контроля осуществляется в соответствии с условиями настоящей Методологии и другими положениями действующего законодательства, с соблюдением принципа на всех этапах, включая обеспечение информационной защиты;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2) прозрачность</w:t>
      </w:r>
      <w:r w:rsidRPr="001C16F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>– орган распространения информации о результатах анализов рисков в той мере, в которой прозрачность данного процесса не влияет на целостность информаций, предписанных законом к категории с ограниченной доступностью;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1C16F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 – планирование контрольной деятельности на основе идентификации и оценки рисков, для определения приоритетов контрольной деятельности в соответствии с теми областями, в которых 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Комитет </w:t>
      </w:r>
      <w:r w:rsidRPr="001C16F7">
        <w:rPr>
          <w:rStyle w:val="hps"/>
          <w:rFonts w:ascii="Times New Roman" w:hAnsi="Times New Roman"/>
          <w:sz w:val="24"/>
          <w:szCs w:val="24"/>
          <w:lang w:val="ru-RU"/>
        </w:rPr>
        <w:t>наделен правом осуществлять контроль.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63B" w:rsidRPr="001C16F7" w:rsidRDefault="0006663B" w:rsidP="0006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68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C16F7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Установление критериев риска</w:t>
      </w:r>
    </w:p>
    <w:p w:rsidR="0006663B" w:rsidRPr="001C16F7" w:rsidRDefault="0006663B" w:rsidP="000666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8. Критерии риска суммируются в зависимости субъекта контроля, объекта контроля и предыдущих взаимоотношений с Комитетом. Например, критериями риска в зависимости от субъекта могут быть: объем продукции, коммерческий оборот, период осуществления проверяемым лицом деятельности, подлежащей контролю, число занятых лиц, вид деятельности; в зависимости от объекта могут быть: степень износа оборудования и другие критерии, соответствующие конкретной области контроля; в зависимости от предыдущих взаимоотношений могут быть: дата осуществления последнего контроля, предыдущие нарушения и т.д.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9. Для государственного контроля предпринимательской деятельности в области законного оборота наркотических, психотропных веществ и прекурсоров определяются критерии риска в зависимости от функций и полномочий Комитета, типа взаимоотношений и социальных ценностей, которые отстаивает данный орган, и ущерба, которого следует избегать.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10. Для каждой области контроля устанавливаются не менее пяти критериев риска.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11. Выбранные критерии риска должны соблюдать следующие принципы: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1) соответствовать целям деятельности 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>Комитета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2) охватывать все предприятия, подлежащие проверке Комитетом, который их применяет. В частности, выбранные критерии должны соответствовать деятельности и/или признакам проверяемых предприятий/учреждений и/или используемых/производимых ими товаров;</w:t>
      </w:r>
    </w:p>
    <w:p w:rsidR="0006663B" w:rsidRPr="0006663B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3) основываться на достоверной, точной и доступной информации. При необходимости, в первую очередь отбираются критерии, которые позволяют присваивать степень риска конкретному лицу на основе ценной информации (статистических данных), полученной от внешних источников, от третьих лиц (которые не связаны ни с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деятельностью </w:t>
      </w:r>
      <w:r w:rsidRPr="0006663B">
        <w:rPr>
          <w:rFonts w:ascii="Times New Roman" w:hAnsi="Times New Roman" w:cs="Times New Roman"/>
          <w:sz w:val="24"/>
          <w:szCs w:val="24"/>
          <w:lang w:val="ru-RU"/>
        </w:rPr>
        <w:t>Комитета, ни с данными, непосредственно предоставляемыми напрямую самим предприятием), и может быть получена в любое время, когда это необходимо;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4) могут быть взвешенными;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5) может быть обеспечена возможность классификации каждого критерия по интенсивности риска, который он представляет;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6) соотноситься с многосторонним характером источников риска. Существенно важно, чтобы избранные критерии риска не дублировались и были отобраны критерии, которые относятся к предмету, объекту и предыдущим взаимоотношениям с Комитетом.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12. Критериями риска, используемыми в обязательном порядке, независимо от специфики области контроля, являются:</w:t>
      </w:r>
    </w:p>
    <w:p w:rsidR="0006663B" w:rsidRPr="0006663B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1) период осуществления проверяемым лицом деятельности, подлежащей контролю  </w:t>
      </w:r>
      <w:r w:rsidRPr="0006663B">
        <w:rPr>
          <w:rFonts w:ascii="Times New Roman" w:hAnsi="Times New Roman" w:cs="Times New Roman"/>
          <w:sz w:val="24"/>
          <w:szCs w:val="24"/>
          <w:lang w:val="ru-RU"/>
        </w:rPr>
        <w:t>Комитетом;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2) дата осуществления последней проверки;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3) предыдущие нарушения;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4) число работающих на предприятии/учреждении; 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5) соблюдение сроков предоставления отчетов предприятием/учреждением.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13. При отборе критериев риска, помимо критерия, установленного подпунктом 1) пункта 12 настоящей Методологии, обязательным является использование не менее одного критерия риска, который относится к предмету и отражает его величину (например, в зависимости от области контроля могут быть выбраны объем продаж, число работников или объемы продукции и др.).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63B" w:rsidRPr="001C16F7" w:rsidRDefault="0006663B" w:rsidP="0006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688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1C16F7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Распределение интенсивности риска</w:t>
      </w:r>
    </w:p>
    <w:p w:rsidR="0006663B" w:rsidRPr="001C16F7" w:rsidRDefault="0006663B" w:rsidP="000666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14. 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означает минимальную и «5» максимальную степень риска.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15. Для обязательных критериев риска оценки могут быть присуждены следующим образом: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1) период осуществления проверяемым лицом деятельности, подлежащей контролю.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Общее основание: чем больше стаж деятельности предприятия на рынке, тем лучше он знаком с законодательством, тем более внимательно относится к своей репутации и чаще внедряет внутренние системы контроля качества.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574"/>
      </w:tblGrid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663B" w:rsidRPr="007B5688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63B" w:rsidRPr="007B5688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68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7B5688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End"/>
      <w:r w:rsidRPr="007B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688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7B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688">
        <w:rPr>
          <w:rFonts w:ascii="Times New Roman" w:hAnsi="Times New Roman" w:cs="Times New Roman"/>
          <w:sz w:val="24"/>
          <w:szCs w:val="24"/>
        </w:rPr>
        <w:t>последней</w:t>
      </w:r>
      <w:proofErr w:type="spellEnd"/>
      <w:r w:rsidRPr="007B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688"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 w:rsidRPr="007B5688">
        <w:rPr>
          <w:rFonts w:ascii="Times New Roman" w:hAnsi="Times New Roman" w:cs="Times New Roman"/>
          <w:sz w:val="24"/>
          <w:szCs w:val="24"/>
        </w:rPr>
        <w:t>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Общее основание: чем более длительный период, в который экономический агент, подлежащий контролю, не проверялся, тем выше неопределенность относительно его соответствия нормативным требованиям, присуждая минимальный риск субъектам,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которые были проверены недавно, и максимальный риск субъектам, в отношении которых не проводился в ближайшее время государственный контроль. 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574"/>
      </w:tblGrid>
      <w:tr w:rsidR="0006663B" w:rsidRPr="007B5688" w:rsidTr="005C040E">
        <w:tc>
          <w:tcPr>
            <w:tcW w:w="6663" w:type="dxa"/>
            <w:vAlign w:val="center"/>
          </w:tcPr>
          <w:p w:rsidR="0006663B" w:rsidRPr="001C16F7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Промежуток времени с момента осуществления последней проверки</w:t>
            </w:r>
          </w:p>
        </w:tc>
        <w:tc>
          <w:tcPr>
            <w:tcW w:w="2574" w:type="dxa"/>
            <w:vAlign w:val="center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1-1,5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663B" w:rsidRPr="007B5688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63B" w:rsidRPr="007B5688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63B" w:rsidRPr="007B5688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63B" w:rsidRPr="007B5688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68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7B5688">
        <w:rPr>
          <w:rFonts w:ascii="Times New Roman" w:hAnsi="Times New Roman" w:cs="Times New Roman"/>
          <w:sz w:val="24"/>
          <w:szCs w:val="24"/>
        </w:rPr>
        <w:t>предыдущие</w:t>
      </w:r>
      <w:proofErr w:type="spellEnd"/>
      <w:proofErr w:type="gramEnd"/>
      <w:r w:rsidRPr="007B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688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</w:p>
    <w:p w:rsidR="0006663B" w:rsidRPr="0006663B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Общее основание: отсутствие нарушений на дату последней проверки указывает на готовность предприятия/учреждения соблюдать положения нормативных и законодательных актов об обороте наркотических и психотропных веществ и прекурсоров и, следовательно, более низкий риск нарушения закона. Таким образом, этот факт может освободить экономического агента от последующей проверки. </w:t>
      </w:r>
      <w:r w:rsidRPr="0006663B">
        <w:rPr>
          <w:rFonts w:ascii="Times New Roman" w:hAnsi="Times New Roman" w:cs="Times New Roman"/>
          <w:sz w:val="24"/>
          <w:szCs w:val="24"/>
          <w:lang w:val="ru-RU"/>
        </w:rPr>
        <w:t>В то же время наличие нарушений на последнюю дату осуществления проверки присуждает экономическому агенту более высокую степень риска.</w:t>
      </w:r>
    </w:p>
    <w:p w:rsidR="0006663B" w:rsidRPr="0006663B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7"/>
        <w:gridCol w:w="2616"/>
      </w:tblGrid>
      <w:tr w:rsidR="0006663B" w:rsidRPr="007B5688" w:rsidTr="005C040E">
        <w:tc>
          <w:tcPr>
            <w:tcW w:w="3631" w:type="pct"/>
            <w:shd w:val="clear" w:color="auto" w:fill="auto"/>
          </w:tcPr>
          <w:p w:rsidR="0006663B" w:rsidRPr="001C16F7" w:rsidRDefault="0006663B" w:rsidP="005C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Нарушения, выявленные при последней проверке</w:t>
            </w:r>
          </w:p>
        </w:tc>
        <w:tc>
          <w:tcPr>
            <w:tcW w:w="1369" w:type="pct"/>
            <w:shd w:val="clear" w:color="auto" w:fill="auto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7B5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06663B" w:rsidRPr="007B5688" w:rsidTr="005C040E">
        <w:tc>
          <w:tcPr>
            <w:tcW w:w="3631" w:type="pct"/>
            <w:shd w:val="clear" w:color="auto" w:fill="auto"/>
          </w:tcPr>
          <w:p w:rsidR="0006663B" w:rsidRPr="001C16F7" w:rsidRDefault="0006663B" w:rsidP="005C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Были обнаружены незначительные нарушения (было представлено предписание)</w:t>
            </w:r>
          </w:p>
        </w:tc>
        <w:tc>
          <w:tcPr>
            <w:tcW w:w="1369" w:type="pct"/>
            <w:shd w:val="clear" w:color="auto" w:fill="auto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63B" w:rsidRPr="007B5688" w:rsidTr="005C040E">
        <w:tc>
          <w:tcPr>
            <w:tcW w:w="3631" w:type="pct"/>
            <w:shd w:val="clear" w:color="auto" w:fill="auto"/>
          </w:tcPr>
          <w:p w:rsidR="0006663B" w:rsidRPr="001C16F7" w:rsidRDefault="0006663B" w:rsidP="005C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Были обнаружены незначительные нарушения, без причинения ущерба третьим лицам (применены санкции)</w:t>
            </w:r>
          </w:p>
        </w:tc>
        <w:tc>
          <w:tcPr>
            <w:tcW w:w="1369" w:type="pct"/>
            <w:shd w:val="clear" w:color="auto" w:fill="auto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63B" w:rsidRPr="007B5688" w:rsidTr="005C040E">
        <w:tc>
          <w:tcPr>
            <w:tcW w:w="3631" w:type="pct"/>
            <w:shd w:val="clear" w:color="auto" w:fill="auto"/>
          </w:tcPr>
          <w:p w:rsidR="0006663B" w:rsidRPr="001C16F7" w:rsidRDefault="0006663B" w:rsidP="005C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Были обнаружены нарушения и был причинен ущерб третьим лицам (применены санкции, возмещен ущерб)</w:t>
            </w:r>
          </w:p>
        </w:tc>
        <w:tc>
          <w:tcPr>
            <w:tcW w:w="1369" w:type="pct"/>
            <w:shd w:val="clear" w:color="auto" w:fill="auto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63B" w:rsidRPr="007B5688" w:rsidTr="005C040E">
        <w:tc>
          <w:tcPr>
            <w:tcW w:w="3631" w:type="pct"/>
            <w:shd w:val="clear" w:color="auto" w:fill="auto"/>
          </w:tcPr>
          <w:p w:rsidR="0006663B" w:rsidRPr="001C16F7" w:rsidRDefault="0006663B" w:rsidP="005C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Были обнаружены серьезные нарушения, которые  причинили незначительный  ущерб третьим лицам (применены санкции, возмещен ущерб)</w:t>
            </w:r>
          </w:p>
        </w:tc>
        <w:tc>
          <w:tcPr>
            <w:tcW w:w="1369" w:type="pct"/>
            <w:shd w:val="clear" w:color="auto" w:fill="auto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63B" w:rsidRPr="007B5688" w:rsidTr="005C040E">
        <w:tc>
          <w:tcPr>
            <w:tcW w:w="3631" w:type="pct"/>
            <w:shd w:val="clear" w:color="auto" w:fill="auto"/>
          </w:tcPr>
          <w:p w:rsidR="0006663B" w:rsidRPr="001C16F7" w:rsidRDefault="0006663B" w:rsidP="005C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Были обнаружены серьезные нарушения, которые  причинили значительный ущерб третьим лицам (применены санкции, возмещен ущерб)</w:t>
            </w:r>
          </w:p>
        </w:tc>
        <w:tc>
          <w:tcPr>
            <w:tcW w:w="1369" w:type="pct"/>
            <w:shd w:val="clear" w:color="auto" w:fill="auto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663B" w:rsidRPr="007B5688" w:rsidRDefault="0006663B" w:rsidP="0006663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663B" w:rsidRPr="007B5688" w:rsidRDefault="0006663B" w:rsidP="0006663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688">
        <w:rPr>
          <w:rFonts w:ascii="Times New Roman" w:hAnsi="Times New Roman"/>
          <w:sz w:val="24"/>
          <w:szCs w:val="24"/>
        </w:rPr>
        <w:t>4) число работающих на предприятии/учреждении</w:t>
      </w:r>
    </w:p>
    <w:p w:rsidR="0006663B" w:rsidRPr="007B5688" w:rsidRDefault="0006663B" w:rsidP="0006663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5"/>
        <w:gridCol w:w="2574"/>
      </w:tblGrid>
      <w:tr w:rsidR="0006663B" w:rsidRPr="007B5688" w:rsidTr="005C040E">
        <w:tc>
          <w:tcPr>
            <w:tcW w:w="6805" w:type="dxa"/>
          </w:tcPr>
          <w:p w:rsidR="0006663B" w:rsidRPr="007B5688" w:rsidRDefault="0006663B" w:rsidP="005C040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/>
                <w:b/>
                <w:sz w:val="24"/>
                <w:szCs w:val="24"/>
              </w:rPr>
              <w:t>Число работающих на предприятии/учреждении</w:t>
            </w:r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06663B" w:rsidRPr="007B5688" w:rsidTr="005C040E">
        <w:tc>
          <w:tcPr>
            <w:tcW w:w="6805" w:type="dxa"/>
          </w:tcPr>
          <w:p w:rsidR="0006663B" w:rsidRPr="007B5688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63B" w:rsidRPr="007B5688" w:rsidTr="005C040E">
        <w:tc>
          <w:tcPr>
            <w:tcW w:w="6805" w:type="dxa"/>
          </w:tcPr>
          <w:p w:rsidR="0006663B" w:rsidRPr="007B5688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с 5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63B" w:rsidRPr="007B5688" w:rsidTr="005C040E">
        <w:tc>
          <w:tcPr>
            <w:tcW w:w="6805" w:type="dxa"/>
          </w:tcPr>
          <w:p w:rsidR="0006663B" w:rsidRPr="007B5688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с 11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63B" w:rsidRPr="007B5688" w:rsidTr="005C040E">
        <w:tc>
          <w:tcPr>
            <w:tcW w:w="6805" w:type="dxa"/>
          </w:tcPr>
          <w:p w:rsidR="0006663B" w:rsidRPr="007B5688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с 31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63B" w:rsidRPr="007B5688" w:rsidTr="005C040E">
        <w:tc>
          <w:tcPr>
            <w:tcW w:w="6805" w:type="dxa"/>
          </w:tcPr>
          <w:p w:rsidR="0006663B" w:rsidRPr="007B5688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занятого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663B" w:rsidRPr="007B5688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5) соблюдение сроков предоставления отчетов предприятием/учреждением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2574"/>
      </w:tblGrid>
      <w:tr w:rsidR="0006663B" w:rsidRPr="007B5688" w:rsidTr="005C040E">
        <w:tc>
          <w:tcPr>
            <w:tcW w:w="6663" w:type="dxa"/>
            <w:vAlign w:val="center"/>
          </w:tcPr>
          <w:p w:rsidR="0006663B" w:rsidRPr="007B5688" w:rsidRDefault="0006663B" w:rsidP="005C040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/>
                <w:b/>
                <w:sz w:val="24"/>
                <w:szCs w:val="24"/>
              </w:rPr>
              <w:t>Соблюдение сроков представления отчетов предприятием/учреждением</w:t>
            </w:r>
          </w:p>
        </w:tc>
        <w:tc>
          <w:tcPr>
            <w:tcW w:w="2574" w:type="dxa"/>
            <w:vAlign w:val="center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1C16F7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отчетов с недельным опозданием</w:t>
            </w:r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1C16F7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отчетов с 2-недельным опозданием</w:t>
            </w:r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1C16F7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отчетов с 3-недельным опозданием</w:t>
            </w:r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1C16F7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отчетов с опозданием более месяца</w:t>
            </w:r>
          </w:p>
        </w:tc>
        <w:tc>
          <w:tcPr>
            <w:tcW w:w="2574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663B" w:rsidRPr="007B5688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63B" w:rsidRPr="007B5688" w:rsidRDefault="0006663B" w:rsidP="0006663B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B5688">
        <w:rPr>
          <w:rFonts w:ascii="Times New Roman" w:hAnsi="Times New Roman" w:cs="Times New Roman"/>
          <w:b/>
          <w:bCs/>
          <w:spacing w:val="-2"/>
          <w:sz w:val="24"/>
          <w:szCs w:val="24"/>
        </w:rPr>
        <w:t>IV.</w:t>
      </w:r>
      <w:r w:rsidRPr="007B5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B5688">
        <w:rPr>
          <w:rFonts w:ascii="Times New Roman" w:hAnsi="Times New Roman" w:cs="Times New Roman"/>
          <w:b/>
          <w:sz w:val="24"/>
          <w:szCs w:val="24"/>
        </w:rPr>
        <w:t>Измерение</w:t>
      </w:r>
      <w:proofErr w:type="spellEnd"/>
      <w:r w:rsidRPr="007B5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688">
        <w:rPr>
          <w:rFonts w:ascii="Times New Roman" w:hAnsi="Times New Roman" w:cs="Times New Roman"/>
          <w:b/>
          <w:sz w:val="24"/>
          <w:szCs w:val="24"/>
        </w:rPr>
        <w:t>критериев</w:t>
      </w:r>
      <w:proofErr w:type="spellEnd"/>
    </w:p>
    <w:p w:rsidR="0006663B" w:rsidRPr="007B5688" w:rsidRDefault="0006663B" w:rsidP="0006663B">
      <w:pPr>
        <w:spacing w:after="0" w:line="240" w:lineRule="auto"/>
        <w:ind w:firstLine="7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16.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Для каждого критерия устанавливается весомость по отношению ко всем отобранным критериям, принимая во внимание важность соответствующего критерия в данной области контроля. Таким образом, одинаковые критерии могут иметь различную релевантность (и весомость) в зависимости от компетентности Комитета. 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17.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>Суммарная величина всех критериев составит одну единицу.</w:t>
      </w:r>
      <w:r w:rsidRPr="001C16F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>Следовательно, присуждение более высокой весомости приведет к снижению величины критерия для других критериев. Например, если выбраны пять критериев, то все они могут иметь по отношению друг к другу одинаковую по важности величину 0,2, но если важность хотя бы одного критерия выше, тогда его доля будет выше, а остальные три соответственно уменьшатся.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2551"/>
      </w:tblGrid>
      <w:tr w:rsidR="0006663B" w:rsidRPr="007B5688" w:rsidTr="005C040E">
        <w:trPr>
          <w:trHeight w:val="313"/>
        </w:trPr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2551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Весомость</w:t>
            </w:r>
            <w:proofErr w:type="spellEnd"/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551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последней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2551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</w:p>
        </w:tc>
        <w:tc>
          <w:tcPr>
            <w:tcW w:w="2551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51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6663B" w:rsidRPr="007B5688" w:rsidTr="005C040E">
        <w:tc>
          <w:tcPr>
            <w:tcW w:w="6663" w:type="dxa"/>
          </w:tcPr>
          <w:p w:rsidR="0006663B" w:rsidRPr="001C16F7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предоставления отчетов предприятием/учреждением</w:t>
            </w:r>
          </w:p>
        </w:tc>
        <w:tc>
          <w:tcPr>
            <w:tcW w:w="2551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663B" w:rsidRPr="007B5688" w:rsidTr="005C040E">
        <w:trPr>
          <w:trHeight w:val="231"/>
        </w:trPr>
        <w:tc>
          <w:tcPr>
            <w:tcW w:w="6663" w:type="dxa"/>
          </w:tcPr>
          <w:p w:rsidR="0006663B" w:rsidRPr="007B5688" w:rsidRDefault="0006663B" w:rsidP="005C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06663B" w:rsidRPr="007B5688" w:rsidRDefault="0006663B" w:rsidP="005C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6663B" w:rsidRPr="007B5688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18. При определении весомости каждого критерия будет приниматься во внимание: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1) цель, обязанности и область деятельности 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>Комитета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2) влияние выбранного критерия на потенциальный ущерб, который желательно избегать;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3) многосторонность источников риска, соответственно измеряя критерии, которые связаны с различными аспектами (субъект, объект, предыдущие взаимоотношения).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19. Обязательным условием является периодический пересмотр весомости, присваиваемой каждому критерию риска, в зависимости от результатов предыдущих проверок и обновления собранной информации. В случае, если со временем критерий теряет свою актуальность, рекомендуется последующее снижение его доли по отношению к остальным применяемым критериям.</w:t>
      </w:r>
    </w:p>
    <w:p w:rsidR="0006663B" w:rsidRPr="001C16F7" w:rsidRDefault="0006663B" w:rsidP="000666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63B" w:rsidRPr="001C16F7" w:rsidRDefault="0006663B" w:rsidP="0006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68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C16F7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Применение критериев по отношению к</w:t>
      </w:r>
    </w:p>
    <w:p w:rsidR="0006663B" w:rsidRPr="001C16F7" w:rsidRDefault="0006663B" w:rsidP="0006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предприятию/учреждению, подлежащему контролю</w:t>
      </w:r>
    </w:p>
    <w:p w:rsidR="0006663B" w:rsidRPr="001C16F7" w:rsidRDefault="0006663B" w:rsidP="00066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lastRenderedPageBreak/>
        <w:t>20.</w:t>
      </w:r>
      <w:r w:rsidRPr="001C16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>После определения конкретных критериев, которые будут использоваться, и их весомости, эти критерии применяются в соотношении с каждым потенциальным субъектом контроля, путем установления средневзвешенной специфической степени риска на основе следующей формулы: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63B" w:rsidRPr="007B5688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6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425" cy="200025"/>
            <wp:effectExtent l="19050" t="0" r="9525" b="0"/>
            <wp:docPr id="3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B" w:rsidRPr="007B5688" w:rsidRDefault="0006663B" w:rsidP="0006663B">
      <w:pPr>
        <w:pStyle w:val="BodyText"/>
        <w:widowControl/>
        <w:spacing w:before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B5688">
        <w:rPr>
          <w:rFonts w:ascii="Times New Roman" w:hAnsi="Times New Roman"/>
          <w:spacing w:val="-7"/>
          <w:w w:val="105"/>
          <w:sz w:val="24"/>
          <w:szCs w:val="24"/>
          <w:lang w:val="ru-RU"/>
        </w:rPr>
        <w:t>или</w:t>
      </w:r>
    </w:p>
    <w:p w:rsidR="0006663B" w:rsidRPr="007B5688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6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495300"/>
            <wp:effectExtent l="19050" t="0" r="9525" b="0"/>
            <wp:docPr id="4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B" w:rsidRPr="007B5688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B568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B568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g</w:t>
      </w:r>
      <w:proofErr w:type="spellEnd"/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 – общая степень риска, связанного с потенциальным предметом контроля;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1, 2, </w:t>
      </w:r>
      <w:r w:rsidRPr="007B568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 – критерии риска;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688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1C16F7">
        <w:rPr>
          <w:rFonts w:ascii="Times New Roman" w:hAnsi="Times New Roman" w:cs="Times New Roman"/>
          <w:sz w:val="24"/>
          <w:szCs w:val="24"/>
          <w:lang w:val="ru-RU"/>
        </w:rPr>
        <w:t>весомость</w:t>
      </w:r>
      <w:proofErr w:type="gramEnd"/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 каждого критерия риска, где сумма индивидуальных значений весомости будет равна единице;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68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1C16F7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proofErr w:type="gramEnd"/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 риска для каждого критерия.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1C16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>После применения формулы, изложенной в пункте 20 настоящей Методологии, общий риск будет варьироваться от 200 до 1000 единиц, где лица, которым присуждаются 200 единиц, соотносятся с низким риском.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22. В зависимости от полученного балла, в результате применения формулы, изложенной в пункте 20 настоящей Методологии, субъекты контроля упорядочиваются, таким образом в верхней части находятся лица, которые добились максимального балла (1000 единиц). Экономические агенты в верхней части списка ассоциируются с более высоким риском и подлежат проверке в приоритетном порядке.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1C16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>Комитет,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классификации, составляет проект графика плановых квартальных проверок, которые отправляются для регистрации Государственной канцелярии в порядке и сроки, установленные Правительством.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24. Классификация используется 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>Комитетом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 для назначения рекомендуемой частоты проверок для каждого отдельного субъекта. Рекомендуемая частота может быть использована для установления приоритетов для внезапного контроля в случае, когда несколько предприятий одновременно подпадают под основания и условия, установленные статьей 19 Закона № 131 от 8 июня 2012 года о государственном контроле предпринимательской деятельности.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25. В конце периода, на который было осуществлено планирование, 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>Комитет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разрабатывает отчет, в котором будет определена весомость экономических агентов, подлежащих проверке от общего числа, и на основе информации, собранной в ходе проверки, при необходимости, будут изменены ранее присужденные баллы, вследствие изменения ситуации с момента последней проведенной проверки, чтобы обновить данные каждого лица.</w:t>
      </w:r>
    </w:p>
    <w:p w:rsidR="0006663B" w:rsidRPr="001C16F7" w:rsidRDefault="0006663B" w:rsidP="000666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63B" w:rsidRPr="001C16F7" w:rsidRDefault="0006663B" w:rsidP="0006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68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1C16F7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Создание и поддержка информационных систем,</w:t>
      </w:r>
    </w:p>
    <w:p w:rsidR="0006663B" w:rsidRPr="0006663B" w:rsidRDefault="0006663B" w:rsidP="0006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66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необходимых для использования критериев риска </w:t>
      </w:r>
    </w:p>
    <w:p w:rsidR="0006663B" w:rsidRPr="0006663B" w:rsidRDefault="0006663B" w:rsidP="000666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26. Система анализа проверок на основе критериев риска должна основываться на соответствующих статистических данных, достоверных, надежных и доступных, предоставленных Национальным бюро статистики, данных из журналов и учетных форм </w:t>
      </w:r>
      <w:r w:rsidRPr="001C16F7">
        <w:rPr>
          <w:rFonts w:ascii="Times New Roman" w:hAnsi="Times New Roman" w:cs="Times New Roman"/>
          <w:bCs/>
          <w:sz w:val="24"/>
          <w:szCs w:val="24"/>
          <w:lang w:val="ru-RU"/>
        </w:rPr>
        <w:t>Комитета</w:t>
      </w:r>
      <w:r w:rsidRPr="001C16F7">
        <w:rPr>
          <w:rStyle w:val="hps"/>
          <w:rFonts w:ascii="Times New Roman" w:hAnsi="Times New Roman"/>
          <w:sz w:val="24"/>
          <w:szCs w:val="24"/>
          <w:lang w:val="ru-RU"/>
        </w:rPr>
        <w:t>.</w:t>
      </w:r>
      <w:r w:rsidRPr="001C16F7">
        <w:rPr>
          <w:rFonts w:ascii="Times New Roman" w:hAnsi="Times New Roman" w:cs="Times New Roman"/>
          <w:sz w:val="24"/>
          <w:szCs w:val="24"/>
          <w:lang w:val="ru-RU"/>
        </w:rPr>
        <w:t xml:space="preserve"> Она является обязательной для применения во избежание риска на основе неполных данных и данных, подлежащих интерпретации.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27. Для разработки и поддержания классификации экономических агентов на основе представленных рисков Комитет поддерживает базу данных, которая будет отражать как минимум: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1) список всех лиц, которые подлежат контролю, с личными идентификационными данными;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2) историю деятельности по контролю;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3) профиль каждого экономического агента с информацией, соответствующей критериям риска, используемой для классификации данного агента, и т.д.</w:t>
      </w:r>
    </w:p>
    <w:p w:rsidR="0006663B" w:rsidRPr="001C16F7" w:rsidRDefault="0006663B" w:rsidP="000666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16F7">
        <w:rPr>
          <w:rFonts w:ascii="Times New Roman" w:hAnsi="Times New Roman" w:cs="Times New Roman"/>
          <w:sz w:val="24"/>
          <w:szCs w:val="24"/>
          <w:lang w:val="ru-RU"/>
        </w:rPr>
        <w:t>28. Комитет пересматривает и обновляет информацию, необходимую для применения критериев риска, не реже одного раза в год.</w:t>
      </w:r>
    </w:p>
    <w:p w:rsidR="00A44DC9" w:rsidRPr="0006663B" w:rsidRDefault="00A44DC9">
      <w:pPr>
        <w:rPr>
          <w:lang w:val="ru-RU"/>
        </w:rPr>
      </w:pPr>
    </w:p>
    <w:sectPr w:rsidR="00A44DC9" w:rsidRPr="00066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663B"/>
    <w:rsid w:val="0006663B"/>
    <w:rsid w:val="00A4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06663B"/>
    <w:pPr>
      <w:widowControl w:val="0"/>
      <w:spacing w:after="0" w:line="240" w:lineRule="auto"/>
      <w:ind w:left="3875" w:hanging="3372"/>
      <w:outlineLvl w:val="0"/>
    </w:pPr>
    <w:rPr>
      <w:rFonts w:ascii="Calibri" w:eastAsia="Times New Roman" w:hAnsi="Calibri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663B"/>
    <w:rPr>
      <w:rFonts w:ascii="Calibri" w:eastAsia="Times New Roman" w:hAnsi="Calibri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99"/>
    <w:qFormat/>
    <w:rsid w:val="0006663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uiPriority w:val="99"/>
    <w:rsid w:val="0006663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6663B"/>
    <w:pPr>
      <w:widowControl w:val="0"/>
      <w:spacing w:before="9" w:after="0" w:line="240" w:lineRule="auto"/>
      <w:ind w:left="100" w:firstLine="569"/>
    </w:pPr>
    <w:rPr>
      <w:rFonts w:ascii="Calibri" w:eastAsia="Times New Roman" w:hAnsi="Calibri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06663B"/>
    <w:rPr>
      <w:rFonts w:ascii="Calibri" w:eastAsia="Times New Roman" w:hAnsi="Calibri" w:cs="Times New Roman"/>
      <w:sz w:val="23"/>
      <w:szCs w:val="23"/>
    </w:rPr>
  </w:style>
  <w:style w:type="paragraph" w:styleId="NoSpacing">
    <w:name w:val="No Spacing"/>
    <w:uiPriority w:val="99"/>
    <w:qFormat/>
    <w:rsid w:val="0006663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12721</Characters>
  <Application>Microsoft Office Word</Application>
  <DocSecurity>0</DocSecurity>
  <Lines>106</Lines>
  <Paragraphs>29</Paragraphs>
  <ScaleCrop>false</ScaleCrop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2014-06-05T08:18:00Z</dcterms:created>
  <dcterms:modified xsi:type="dcterms:W3CDTF">2014-06-05T08:18:00Z</dcterms:modified>
</cp:coreProperties>
</file>